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6A" w:rsidRPr="00CD309E" w:rsidRDefault="00CD309E" w:rsidP="00CD309E">
      <w:pPr>
        <w:pStyle w:val="1"/>
        <w:ind w:left="6379"/>
        <w:jc w:val="center"/>
        <w:rPr>
          <w:color w:val="000000"/>
          <w:sz w:val="28"/>
          <w:szCs w:val="28"/>
        </w:rPr>
      </w:pPr>
      <w:r w:rsidRPr="00CD309E">
        <w:rPr>
          <w:color w:val="000000"/>
          <w:sz w:val="28"/>
          <w:szCs w:val="28"/>
        </w:rPr>
        <w:t>"ЗАТВЕРДЖУЮ"</w:t>
      </w:r>
    </w:p>
    <w:p w:rsidR="00CD309E" w:rsidRPr="00CD309E" w:rsidRDefault="00CD309E" w:rsidP="00CD309E">
      <w:pPr>
        <w:pStyle w:val="1"/>
        <w:spacing w:after="240"/>
        <w:ind w:left="6379"/>
        <w:jc w:val="center"/>
        <w:rPr>
          <w:color w:val="000000"/>
          <w:sz w:val="28"/>
          <w:szCs w:val="28"/>
        </w:rPr>
      </w:pPr>
      <w:r w:rsidRPr="00CD309E">
        <w:rPr>
          <w:color w:val="000000"/>
          <w:sz w:val="28"/>
          <w:szCs w:val="28"/>
        </w:rPr>
        <w:t>Директор природного заповідника "Медобори"</w:t>
      </w:r>
    </w:p>
    <w:p w:rsidR="00CD309E" w:rsidRDefault="00CD309E" w:rsidP="00CD309E">
      <w:pPr>
        <w:pStyle w:val="1"/>
        <w:ind w:left="5954"/>
        <w:jc w:val="right"/>
        <w:rPr>
          <w:color w:val="000000"/>
          <w:sz w:val="28"/>
          <w:szCs w:val="28"/>
        </w:rPr>
      </w:pPr>
      <w:r w:rsidRPr="00CD309E">
        <w:rPr>
          <w:color w:val="000000"/>
          <w:sz w:val="28"/>
          <w:szCs w:val="28"/>
        </w:rPr>
        <w:t xml:space="preserve"> ______________ Іван ФІЛЬ</w:t>
      </w:r>
    </w:p>
    <w:p w:rsidR="00D2095E" w:rsidRPr="00CD309E" w:rsidRDefault="00D2095E" w:rsidP="00D2095E">
      <w:pPr>
        <w:pStyle w:val="1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bookmarkStart w:id="0" w:name="_GoBack"/>
      <w:bookmarkEnd w:id="0"/>
      <w:r>
        <w:rPr>
          <w:color w:val="000000"/>
          <w:sz w:val="28"/>
          <w:szCs w:val="28"/>
        </w:rPr>
        <w:t>"___"____________ 2025 р.</w:t>
      </w:r>
    </w:p>
    <w:p w:rsidR="00CD309E" w:rsidRPr="00CD309E" w:rsidRDefault="00CD309E">
      <w:pPr>
        <w:pStyle w:val="1"/>
        <w:rPr>
          <w:sz w:val="28"/>
          <w:szCs w:val="28"/>
        </w:rPr>
      </w:pPr>
    </w:p>
    <w:p w:rsidR="00CD309E" w:rsidRPr="00CD309E" w:rsidRDefault="00CD309E" w:rsidP="00CD309E">
      <w:pPr>
        <w:pStyle w:val="20"/>
        <w:jc w:val="center"/>
        <w:rPr>
          <w:sz w:val="28"/>
          <w:szCs w:val="28"/>
        </w:rPr>
      </w:pPr>
      <w:r w:rsidRPr="00CD309E">
        <w:rPr>
          <w:sz w:val="28"/>
          <w:szCs w:val="28"/>
        </w:rPr>
        <w:t>ДЕКЛАРАЦІЯ</w:t>
      </w:r>
    </w:p>
    <w:p w:rsidR="00CD309E" w:rsidRPr="00CD309E" w:rsidRDefault="001C5383" w:rsidP="00CD309E">
      <w:pPr>
        <w:pStyle w:val="20"/>
        <w:jc w:val="center"/>
        <w:rPr>
          <w:sz w:val="28"/>
          <w:szCs w:val="28"/>
        </w:rPr>
      </w:pPr>
      <w:r w:rsidRPr="00CD309E">
        <w:rPr>
          <w:sz w:val="28"/>
          <w:szCs w:val="28"/>
        </w:rPr>
        <w:t xml:space="preserve">енергетичної політики </w:t>
      </w:r>
    </w:p>
    <w:p w:rsidR="0087116A" w:rsidRPr="00CD309E" w:rsidRDefault="00CD309E" w:rsidP="00CD309E">
      <w:pPr>
        <w:pStyle w:val="20"/>
        <w:spacing w:after="240"/>
        <w:jc w:val="center"/>
        <w:rPr>
          <w:sz w:val="28"/>
          <w:szCs w:val="28"/>
        </w:rPr>
      </w:pPr>
      <w:r w:rsidRPr="00CD309E">
        <w:rPr>
          <w:sz w:val="28"/>
          <w:szCs w:val="28"/>
        </w:rPr>
        <w:t>природного заповідника "Медобори"</w:t>
      </w:r>
    </w:p>
    <w:p w:rsidR="0087116A" w:rsidRPr="00CD309E" w:rsidRDefault="00CD309E" w:rsidP="00690E0E">
      <w:pPr>
        <w:pStyle w:val="1"/>
        <w:spacing w:after="120"/>
        <w:ind w:firstLine="709"/>
        <w:jc w:val="both"/>
        <w:rPr>
          <w:sz w:val="28"/>
          <w:szCs w:val="28"/>
        </w:rPr>
      </w:pPr>
      <w:r w:rsidRPr="00CD309E">
        <w:rPr>
          <w:b/>
          <w:bCs/>
          <w:sz w:val="28"/>
          <w:szCs w:val="28"/>
        </w:rPr>
        <w:t>Природний заповідник "Медобори</w:t>
      </w:r>
      <w:r w:rsidR="001C5383" w:rsidRPr="00CD309E">
        <w:rPr>
          <w:b/>
          <w:bCs/>
          <w:sz w:val="28"/>
          <w:szCs w:val="28"/>
        </w:rPr>
        <w:t xml:space="preserve">", </w:t>
      </w:r>
      <w:r w:rsidR="001C5383" w:rsidRPr="00CD309E">
        <w:rPr>
          <w:sz w:val="28"/>
          <w:szCs w:val="28"/>
        </w:rPr>
        <w:t>усвідомлюючи свою відповідальність перед суспільством та майбутніми поколіннями, прагне до ефективного та раціонального використання енергетичних ресурсів</w:t>
      </w:r>
      <w:r w:rsidRPr="00CD309E">
        <w:rPr>
          <w:sz w:val="28"/>
          <w:szCs w:val="28"/>
        </w:rPr>
        <w:t>.</w:t>
      </w:r>
      <w:r w:rsidR="001C5383" w:rsidRPr="00CD309E">
        <w:rPr>
          <w:sz w:val="28"/>
          <w:szCs w:val="28"/>
        </w:rPr>
        <w:t xml:space="preserve"> Ми зобов’язуємось постійно покращувати нашу енергетичну результативність, знижувати негативний вплив на довкілля та підвищувати конкурентоспроможність </w:t>
      </w:r>
      <w:r>
        <w:rPr>
          <w:sz w:val="28"/>
          <w:szCs w:val="28"/>
        </w:rPr>
        <w:t>організації</w:t>
      </w:r>
      <w:r w:rsidR="001C5383" w:rsidRPr="00CD309E">
        <w:rPr>
          <w:sz w:val="28"/>
          <w:szCs w:val="28"/>
        </w:rPr>
        <w:t>.</w:t>
      </w:r>
    </w:p>
    <w:p w:rsidR="0087116A" w:rsidRPr="00CD309E" w:rsidRDefault="001C5383" w:rsidP="00690E0E">
      <w:pPr>
        <w:pStyle w:val="1"/>
        <w:jc w:val="both"/>
        <w:rPr>
          <w:sz w:val="28"/>
          <w:szCs w:val="28"/>
        </w:rPr>
      </w:pPr>
      <w:r w:rsidRPr="00CD309E">
        <w:rPr>
          <w:b/>
          <w:bCs/>
          <w:sz w:val="28"/>
          <w:szCs w:val="28"/>
        </w:rPr>
        <w:t>Наша енергетична політика базується на таких принципах:</w:t>
      </w:r>
    </w:p>
    <w:p w:rsidR="0087116A" w:rsidRPr="00CD309E" w:rsidRDefault="001C5383" w:rsidP="00690E0E">
      <w:pPr>
        <w:pStyle w:val="1"/>
        <w:numPr>
          <w:ilvl w:val="0"/>
          <w:numId w:val="1"/>
        </w:numPr>
        <w:tabs>
          <w:tab w:val="left" w:pos="726"/>
        </w:tabs>
        <w:ind w:left="360" w:hanging="360"/>
        <w:jc w:val="both"/>
        <w:rPr>
          <w:sz w:val="28"/>
          <w:szCs w:val="28"/>
        </w:rPr>
      </w:pPr>
      <w:r w:rsidRPr="00CD309E">
        <w:rPr>
          <w:b/>
          <w:bCs/>
          <w:sz w:val="28"/>
          <w:szCs w:val="28"/>
        </w:rPr>
        <w:t xml:space="preserve">Постійне вдосконалення: </w:t>
      </w:r>
      <w:r w:rsidRPr="00690E0E">
        <w:rPr>
          <w:b/>
          <w:sz w:val="28"/>
          <w:szCs w:val="28"/>
        </w:rPr>
        <w:t>Ми</w:t>
      </w:r>
      <w:r w:rsidRPr="00CD309E">
        <w:rPr>
          <w:sz w:val="28"/>
          <w:szCs w:val="28"/>
        </w:rPr>
        <w:t xml:space="preserve"> зобов'язуємось безперервно розвивати, впроваджувати та підтримувати ефективну </w:t>
      </w:r>
      <w:r w:rsidR="00CD309E" w:rsidRPr="00CD309E">
        <w:rPr>
          <w:b/>
          <w:bCs/>
          <w:sz w:val="28"/>
          <w:szCs w:val="28"/>
        </w:rPr>
        <w:t>Систему енергетичного менеджменту</w:t>
      </w:r>
      <w:r w:rsidRPr="00CD309E">
        <w:rPr>
          <w:b/>
          <w:bCs/>
          <w:sz w:val="28"/>
          <w:szCs w:val="28"/>
        </w:rPr>
        <w:t xml:space="preserve"> (СЕнМ) </w:t>
      </w:r>
      <w:r w:rsidRPr="00CD309E">
        <w:rPr>
          <w:sz w:val="28"/>
          <w:szCs w:val="28"/>
        </w:rPr>
        <w:t xml:space="preserve">відповідно до вимог </w:t>
      </w:r>
      <w:r w:rsidRPr="00CD309E">
        <w:rPr>
          <w:b/>
          <w:bCs/>
          <w:sz w:val="28"/>
          <w:szCs w:val="28"/>
        </w:rPr>
        <w:t xml:space="preserve">ДСТУ180 50001:2020 </w:t>
      </w:r>
      <w:r w:rsidRPr="00CD309E">
        <w:rPr>
          <w:sz w:val="28"/>
          <w:szCs w:val="28"/>
        </w:rPr>
        <w:t xml:space="preserve">та чинного законодавства України, зокрема </w:t>
      </w:r>
      <w:r w:rsidRPr="00CD309E">
        <w:rPr>
          <w:b/>
          <w:bCs/>
          <w:sz w:val="28"/>
          <w:szCs w:val="28"/>
        </w:rPr>
        <w:t>Закону України "Про енергетичну’ ефективність".</w:t>
      </w:r>
    </w:p>
    <w:p w:rsidR="0087116A" w:rsidRPr="00CD309E" w:rsidRDefault="001C5383" w:rsidP="00690E0E">
      <w:pPr>
        <w:pStyle w:val="1"/>
        <w:numPr>
          <w:ilvl w:val="0"/>
          <w:numId w:val="1"/>
        </w:numPr>
        <w:tabs>
          <w:tab w:val="left" w:pos="726"/>
        </w:tabs>
        <w:ind w:left="360" w:hanging="360"/>
        <w:jc w:val="both"/>
        <w:rPr>
          <w:sz w:val="28"/>
          <w:szCs w:val="28"/>
        </w:rPr>
      </w:pPr>
      <w:r w:rsidRPr="00CD309E">
        <w:rPr>
          <w:b/>
          <w:bCs/>
          <w:sz w:val="28"/>
          <w:szCs w:val="28"/>
        </w:rPr>
        <w:t xml:space="preserve">Забезпечення ресурсами: </w:t>
      </w:r>
      <w:r w:rsidRPr="00690E0E">
        <w:rPr>
          <w:b/>
          <w:sz w:val="28"/>
          <w:szCs w:val="28"/>
        </w:rPr>
        <w:t>Ми</w:t>
      </w:r>
      <w:r w:rsidRPr="00CD309E">
        <w:rPr>
          <w:sz w:val="28"/>
          <w:szCs w:val="28"/>
        </w:rPr>
        <w:t xml:space="preserve"> гарантуємо наявність усіх необхідних ресурсів (фінансових, людських, технологічних) для досягнення встановлених енергетичних цілей та завдань.</w:t>
      </w:r>
    </w:p>
    <w:p w:rsidR="0087116A" w:rsidRPr="00CD309E" w:rsidRDefault="001C5383" w:rsidP="00690E0E">
      <w:pPr>
        <w:pStyle w:val="1"/>
        <w:numPr>
          <w:ilvl w:val="0"/>
          <w:numId w:val="1"/>
        </w:numPr>
        <w:tabs>
          <w:tab w:val="left" w:pos="726"/>
        </w:tabs>
        <w:ind w:left="360" w:hanging="360"/>
        <w:jc w:val="both"/>
        <w:rPr>
          <w:sz w:val="28"/>
          <w:szCs w:val="28"/>
        </w:rPr>
      </w:pPr>
      <w:r w:rsidRPr="00CD309E">
        <w:rPr>
          <w:b/>
          <w:bCs/>
          <w:sz w:val="28"/>
          <w:szCs w:val="28"/>
        </w:rPr>
        <w:t xml:space="preserve">Енергоефективність у всьому: </w:t>
      </w:r>
      <w:r w:rsidRPr="00690E0E">
        <w:rPr>
          <w:b/>
          <w:sz w:val="28"/>
          <w:szCs w:val="28"/>
        </w:rPr>
        <w:t>Ми</w:t>
      </w:r>
      <w:r w:rsidRPr="00CD309E">
        <w:rPr>
          <w:sz w:val="28"/>
          <w:szCs w:val="28"/>
        </w:rPr>
        <w:t xml:space="preserve"> враховуватимемо критерії енергоефективності при </w:t>
      </w:r>
      <w:r w:rsidRPr="00CD309E">
        <w:rPr>
          <w:b/>
          <w:bCs/>
          <w:sz w:val="28"/>
          <w:szCs w:val="28"/>
        </w:rPr>
        <w:t xml:space="preserve">закупівлях </w:t>
      </w:r>
      <w:r w:rsidRPr="00CD309E">
        <w:rPr>
          <w:sz w:val="28"/>
          <w:szCs w:val="28"/>
        </w:rPr>
        <w:t xml:space="preserve">енергоспоживаючого обладнання, послуг, при </w:t>
      </w:r>
      <w:r w:rsidRPr="00CD309E">
        <w:rPr>
          <w:b/>
          <w:bCs/>
          <w:sz w:val="28"/>
          <w:szCs w:val="28"/>
        </w:rPr>
        <w:t xml:space="preserve">проектуванні </w:t>
      </w:r>
      <w:r w:rsidRPr="00CD309E">
        <w:rPr>
          <w:sz w:val="28"/>
          <w:szCs w:val="28"/>
        </w:rPr>
        <w:t>та модернізації об’єктів та процесів.</w:t>
      </w:r>
    </w:p>
    <w:p w:rsidR="0087116A" w:rsidRPr="00CD309E" w:rsidRDefault="001C5383" w:rsidP="00690E0E">
      <w:pPr>
        <w:pStyle w:val="1"/>
        <w:numPr>
          <w:ilvl w:val="0"/>
          <w:numId w:val="1"/>
        </w:numPr>
        <w:tabs>
          <w:tab w:val="left" w:pos="726"/>
        </w:tabs>
        <w:ind w:left="360" w:hanging="360"/>
        <w:jc w:val="both"/>
        <w:rPr>
          <w:sz w:val="28"/>
          <w:szCs w:val="28"/>
        </w:rPr>
      </w:pPr>
      <w:r w:rsidRPr="00CD309E">
        <w:rPr>
          <w:b/>
          <w:bCs/>
          <w:sz w:val="28"/>
          <w:szCs w:val="28"/>
        </w:rPr>
        <w:t xml:space="preserve">Вимірювання та аналіз: </w:t>
      </w:r>
      <w:r w:rsidRPr="00CD309E">
        <w:rPr>
          <w:sz w:val="28"/>
          <w:szCs w:val="28"/>
        </w:rPr>
        <w:t xml:space="preserve">Ми будемо регулярно здійснювати </w:t>
      </w:r>
      <w:r w:rsidRPr="00CD309E">
        <w:rPr>
          <w:b/>
          <w:bCs/>
          <w:sz w:val="28"/>
          <w:szCs w:val="28"/>
        </w:rPr>
        <w:t xml:space="preserve">моніторинг, вимірювання та аналіз </w:t>
      </w:r>
      <w:r w:rsidRPr="00CD309E">
        <w:rPr>
          <w:sz w:val="28"/>
          <w:szCs w:val="28"/>
        </w:rPr>
        <w:t>обсягів споживання енергетичних ресурсів для виявлення можливостей для оптимізації.</w:t>
      </w:r>
    </w:p>
    <w:p w:rsidR="0087116A" w:rsidRPr="00CD309E" w:rsidRDefault="001C5383" w:rsidP="00690E0E">
      <w:pPr>
        <w:pStyle w:val="1"/>
        <w:numPr>
          <w:ilvl w:val="0"/>
          <w:numId w:val="1"/>
        </w:numPr>
        <w:tabs>
          <w:tab w:val="left" w:pos="726"/>
        </w:tabs>
        <w:ind w:left="360" w:hanging="360"/>
        <w:jc w:val="both"/>
        <w:rPr>
          <w:sz w:val="28"/>
          <w:szCs w:val="28"/>
        </w:rPr>
      </w:pPr>
      <w:r w:rsidRPr="00CD309E">
        <w:rPr>
          <w:b/>
          <w:bCs/>
          <w:sz w:val="28"/>
          <w:szCs w:val="28"/>
        </w:rPr>
        <w:t xml:space="preserve">Навчання та обізнаність: Ми </w:t>
      </w:r>
      <w:r w:rsidRPr="00CD309E">
        <w:rPr>
          <w:sz w:val="28"/>
          <w:szCs w:val="28"/>
        </w:rPr>
        <w:t xml:space="preserve">сприятимемо підвищенню </w:t>
      </w:r>
      <w:r w:rsidRPr="00CD309E">
        <w:rPr>
          <w:b/>
          <w:bCs/>
          <w:sz w:val="28"/>
          <w:szCs w:val="28"/>
        </w:rPr>
        <w:t xml:space="preserve">обізнаності та компетентності </w:t>
      </w:r>
      <w:r w:rsidRPr="00CD309E">
        <w:rPr>
          <w:sz w:val="28"/>
          <w:szCs w:val="28"/>
        </w:rPr>
        <w:t>наших співробітників щодо енергоефективності та їхньої ролі у досягненні енергетичних цілей.</w:t>
      </w:r>
    </w:p>
    <w:p w:rsidR="0087116A" w:rsidRPr="00CD309E" w:rsidRDefault="001C5383" w:rsidP="00690E0E">
      <w:pPr>
        <w:pStyle w:val="1"/>
        <w:numPr>
          <w:ilvl w:val="0"/>
          <w:numId w:val="1"/>
        </w:numPr>
        <w:tabs>
          <w:tab w:val="left" w:pos="726"/>
        </w:tabs>
        <w:spacing w:after="120"/>
        <w:ind w:left="357" w:hanging="357"/>
        <w:jc w:val="both"/>
        <w:rPr>
          <w:sz w:val="28"/>
          <w:szCs w:val="28"/>
        </w:rPr>
      </w:pPr>
      <w:r w:rsidRPr="00CD309E">
        <w:rPr>
          <w:b/>
          <w:bCs/>
          <w:sz w:val="28"/>
          <w:szCs w:val="28"/>
        </w:rPr>
        <w:t xml:space="preserve">Зменшення впливу на довкілля: Ми </w:t>
      </w:r>
      <w:r w:rsidRPr="00CD309E">
        <w:rPr>
          <w:sz w:val="28"/>
          <w:szCs w:val="28"/>
        </w:rPr>
        <w:t>прагнемо до зниження викидів парникових газів та інших екологічних впливів, пов'язаних з нашим енергоспоживанням.</w:t>
      </w:r>
    </w:p>
    <w:p w:rsidR="0087116A" w:rsidRPr="00CD309E" w:rsidRDefault="001C5383" w:rsidP="00690E0E">
      <w:pPr>
        <w:pStyle w:val="1"/>
        <w:jc w:val="both"/>
        <w:rPr>
          <w:sz w:val="28"/>
          <w:szCs w:val="28"/>
        </w:rPr>
      </w:pPr>
      <w:r w:rsidRPr="00CD309E">
        <w:rPr>
          <w:b/>
          <w:bCs/>
          <w:sz w:val="28"/>
          <w:szCs w:val="28"/>
        </w:rPr>
        <w:t>Наші стратегічні цілі:</w:t>
      </w:r>
    </w:p>
    <w:p w:rsidR="0087116A" w:rsidRPr="00CD309E" w:rsidRDefault="001C5383" w:rsidP="00690E0E">
      <w:pPr>
        <w:pStyle w:val="1"/>
        <w:numPr>
          <w:ilvl w:val="0"/>
          <w:numId w:val="2"/>
        </w:numPr>
        <w:tabs>
          <w:tab w:val="left" w:pos="726"/>
        </w:tabs>
        <w:spacing w:line="233" w:lineRule="auto"/>
        <w:ind w:left="360" w:hanging="360"/>
        <w:jc w:val="both"/>
        <w:rPr>
          <w:sz w:val="28"/>
          <w:szCs w:val="28"/>
        </w:rPr>
      </w:pPr>
      <w:r w:rsidRPr="00CD309E">
        <w:rPr>
          <w:b/>
          <w:bCs/>
          <w:sz w:val="28"/>
          <w:szCs w:val="28"/>
        </w:rPr>
        <w:t xml:space="preserve">Щорічне зниження питомого споживання електроенергії на 1-2% </w:t>
      </w:r>
      <w:r w:rsidRPr="00CD309E">
        <w:rPr>
          <w:sz w:val="28"/>
          <w:szCs w:val="28"/>
        </w:rPr>
        <w:t>відносно базового рівня.</w:t>
      </w:r>
    </w:p>
    <w:p w:rsidR="0087116A" w:rsidRPr="00CD309E" w:rsidRDefault="001C5383" w:rsidP="00690E0E">
      <w:pPr>
        <w:pStyle w:val="1"/>
        <w:numPr>
          <w:ilvl w:val="0"/>
          <w:numId w:val="2"/>
        </w:numPr>
        <w:tabs>
          <w:tab w:val="left" w:pos="726"/>
        </w:tabs>
        <w:spacing w:after="120" w:line="233" w:lineRule="auto"/>
        <w:ind w:left="357" w:hanging="357"/>
        <w:jc w:val="both"/>
        <w:rPr>
          <w:sz w:val="28"/>
          <w:szCs w:val="28"/>
        </w:rPr>
      </w:pPr>
      <w:r w:rsidRPr="00CD309E">
        <w:rPr>
          <w:b/>
          <w:bCs/>
          <w:sz w:val="28"/>
          <w:szCs w:val="28"/>
        </w:rPr>
        <w:t xml:space="preserve">Оптимізація використання теплової енергії </w:t>
      </w:r>
      <w:r w:rsidRPr="00CD309E">
        <w:rPr>
          <w:sz w:val="28"/>
          <w:szCs w:val="28"/>
        </w:rPr>
        <w:t>у виробничих та адміністративних приміщеннях.</w:t>
      </w:r>
    </w:p>
    <w:p w:rsidR="0087116A" w:rsidRPr="00CD309E" w:rsidRDefault="001C5383" w:rsidP="00690E0E">
      <w:pPr>
        <w:pStyle w:val="1"/>
        <w:ind w:firstLine="360"/>
        <w:jc w:val="both"/>
        <w:rPr>
          <w:sz w:val="28"/>
          <w:szCs w:val="28"/>
        </w:rPr>
      </w:pPr>
      <w:r w:rsidRPr="00CD309E">
        <w:rPr>
          <w:sz w:val="28"/>
          <w:szCs w:val="28"/>
        </w:rPr>
        <w:t xml:space="preserve">Ця Декларація є основою для встановлення конкретних енергетичних цілей та завдань, які деталізуються у </w:t>
      </w:r>
      <w:r w:rsidR="00CD309E" w:rsidRPr="00CD309E">
        <w:rPr>
          <w:sz w:val="28"/>
          <w:szCs w:val="28"/>
        </w:rPr>
        <w:t>три</w:t>
      </w:r>
      <w:r w:rsidRPr="00CD309E">
        <w:rPr>
          <w:sz w:val="28"/>
          <w:szCs w:val="28"/>
        </w:rPr>
        <w:t>річному Плані діяльності СЕнМ.</w:t>
      </w:r>
    </w:p>
    <w:p w:rsidR="0087116A" w:rsidRPr="00CD309E" w:rsidRDefault="001C5383" w:rsidP="00B46846">
      <w:pPr>
        <w:pStyle w:val="1"/>
        <w:ind w:firstLine="360"/>
        <w:jc w:val="both"/>
        <w:rPr>
          <w:sz w:val="28"/>
          <w:szCs w:val="28"/>
        </w:rPr>
      </w:pPr>
      <w:r w:rsidRPr="00CD309E">
        <w:rPr>
          <w:sz w:val="28"/>
          <w:szCs w:val="28"/>
        </w:rPr>
        <w:t xml:space="preserve">Керівництво </w:t>
      </w:r>
      <w:r w:rsidR="00CD309E" w:rsidRPr="00CD309E">
        <w:rPr>
          <w:sz w:val="28"/>
          <w:szCs w:val="28"/>
        </w:rPr>
        <w:t>природного заповідника "Медобори"</w:t>
      </w:r>
      <w:r w:rsidRPr="00CD309E">
        <w:rPr>
          <w:sz w:val="28"/>
          <w:szCs w:val="28"/>
        </w:rPr>
        <w:t xml:space="preserve"> бере на себе відповідальність за реалізацію цієї політики та закликає весь колектив до активної участі у досягненні енергоефективності.</w:t>
      </w:r>
    </w:p>
    <w:sectPr w:rsidR="0087116A" w:rsidRPr="00CD309E" w:rsidSect="00690E0E">
      <w:pgSz w:w="11909" w:h="16840"/>
      <w:pgMar w:top="284" w:right="284" w:bottom="284" w:left="1134" w:header="629" w:footer="6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D43" w:rsidRDefault="00964D43">
      <w:r>
        <w:separator/>
      </w:r>
    </w:p>
  </w:endnote>
  <w:endnote w:type="continuationSeparator" w:id="0">
    <w:p w:rsidR="00964D43" w:rsidRDefault="0096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D43" w:rsidRDefault="00964D43"/>
  </w:footnote>
  <w:footnote w:type="continuationSeparator" w:id="0">
    <w:p w:rsidR="00964D43" w:rsidRDefault="00964D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E1DF9"/>
    <w:multiLevelType w:val="multilevel"/>
    <w:tmpl w:val="0E0AF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BD223F"/>
    <w:multiLevelType w:val="multilevel"/>
    <w:tmpl w:val="FF9CB7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31314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6A"/>
    <w:rsid w:val="001C5383"/>
    <w:rsid w:val="00690E0E"/>
    <w:rsid w:val="0087116A"/>
    <w:rsid w:val="00964D43"/>
    <w:rsid w:val="00B46846"/>
    <w:rsid w:val="00CD309E"/>
    <w:rsid w:val="00D2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D461"/>
  <w15:docId w15:val="{5E501C60-74CA-44A5-9CB9-80DD8BB1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13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1314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131314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color w:val="131314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B468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84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ternopil</dc:creator>
  <cp:lastModifiedBy>ternopil</cp:lastModifiedBy>
  <cp:revision>3</cp:revision>
  <cp:lastPrinted>2025-07-18T07:22:00Z</cp:lastPrinted>
  <dcterms:created xsi:type="dcterms:W3CDTF">2025-07-18T07:07:00Z</dcterms:created>
  <dcterms:modified xsi:type="dcterms:W3CDTF">2025-07-18T08:54:00Z</dcterms:modified>
</cp:coreProperties>
</file>